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r>
        <w:rPr>
          <w:rFonts w:hint="eastAsia" w:ascii="黑体" w:hAnsi="黑体" w:eastAsia="黑体"/>
          <w:sz w:val="44"/>
          <w:szCs w:val="44"/>
        </w:rPr>
        <w:t>宝鸡市水利局轻微违法行为免处罚清单</w:t>
      </w:r>
    </w:p>
    <w:tbl>
      <w:tblPr>
        <w:tblStyle w:val="5"/>
        <w:tblW w:w="0" w:type="auto"/>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1"/>
        <w:gridCol w:w="2835"/>
        <w:gridCol w:w="3080"/>
        <w:gridCol w:w="75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spacing w:line="340" w:lineRule="exact"/>
              <w:jc w:val="center"/>
              <w:rPr>
                <w:rFonts w:hint="eastAsia" w:ascii="黑体" w:hAnsi="黑体" w:eastAsia="黑体"/>
                <w:sz w:val="28"/>
                <w:szCs w:val="28"/>
              </w:rPr>
            </w:pPr>
            <w:r>
              <w:rPr>
                <w:rFonts w:hint="eastAsia" w:ascii="黑体" w:hAnsi="黑体" w:eastAsia="黑体"/>
                <w:sz w:val="28"/>
                <w:szCs w:val="28"/>
              </w:rPr>
              <w:t>序号</w:t>
            </w:r>
          </w:p>
        </w:tc>
        <w:tc>
          <w:tcPr>
            <w:tcW w:w="2835" w:type="dxa"/>
          </w:tcPr>
          <w:p>
            <w:pPr>
              <w:spacing w:line="340" w:lineRule="exact"/>
              <w:jc w:val="center"/>
              <w:rPr>
                <w:rFonts w:ascii="黑体" w:hAnsi="黑体" w:eastAsia="黑体"/>
                <w:sz w:val="28"/>
                <w:szCs w:val="28"/>
              </w:rPr>
            </w:pPr>
            <w:r>
              <w:rPr>
                <w:rFonts w:hint="eastAsia" w:ascii="黑体" w:hAnsi="黑体" w:eastAsia="黑体"/>
                <w:sz w:val="28"/>
                <w:szCs w:val="28"/>
              </w:rPr>
              <w:t>违法行为</w:t>
            </w:r>
          </w:p>
        </w:tc>
        <w:tc>
          <w:tcPr>
            <w:tcW w:w="3080" w:type="dxa"/>
          </w:tcPr>
          <w:p>
            <w:pPr>
              <w:spacing w:line="340" w:lineRule="exact"/>
              <w:jc w:val="center"/>
              <w:rPr>
                <w:rFonts w:ascii="黑体" w:hAnsi="黑体" w:eastAsia="黑体"/>
                <w:sz w:val="28"/>
                <w:szCs w:val="28"/>
              </w:rPr>
            </w:pPr>
            <w:r>
              <w:rPr>
                <w:rFonts w:hint="eastAsia" w:ascii="黑体" w:hAnsi="黑体" w:eastAsia="黑体"/>
                <w:sz w:val="28"/>
                <w:szCs w:val="28"/>
              </w:rPr>
              <w:t>适用情形</w:t>
            </w:r>
          </w:p>
        </w:tc>
        <w:tc>
          <w:tcPr>
            <w:tcW w:w="7584" w:type="dxa"/>
          </w:tcPr>
          <w:p>
            <w:pPr>
              <w:spacing w:line="340" w:lineRule="exact"/>
              <w:jc w:val="center"/>
              <w:rPr>
                <w:rFonts w:ascii="黑体" w:hAnsi="黑体" w:eastAsia="黑体"/>
                <w:sz w:val="28"/>
                <w:szCs w:val="28"/>
              </w:rPr>
            </w:pPr>
            <w:r>
              <w:rPr>
                <w:rFonts w:hint="eastAsia" w:ascii="黑体" w:hAnsi="黑体" w:eastAsia="黑体"/>
                <w:sz w:val="28"/>
                <w:szCs w:val="28"/>
              </w:rPr>
              <w:t>法律依据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Align w:val="center"/>
          </w:tcPr>
          <w:p>
            <w:pPr>
              <w:spacing w:line="340" w:lineRule="exact"/>
              <w:jc w:val="center"/>
              <w:rPr>
                <w:rFonts w:hint="eastAsia" w:ascii="微软雅黑" w:hAnsi="微软雅黑" w:eastAsia="微软雅黑"/>
                <w:color w:val="2B2B2B"/>
                <w:sz w:val="20"/>
                <w:szCs w:val="20"/>
              </w:rPr>
            </w:pPr>
            <w:r>
              <w:rPr>
                <w:rFonts w:hint="eastAsia" w:ascii="微软雅黑" w:hAnsi="微软雅黑" w:eastAsia="微软雅黑"/>
                <w:color w:val="2B2B2B"/>
                <w:sz w:val="20"/>
                <w:szCs w:val="20"/>
              </w:rPr>
              <w:t>1</w:t>
            </w:r>
          </w:p>
        </w:tc>
        <w:tc>
          <w:tcPr>
            <w:tcW w:w="2835" w:type="dxa"/>
            <w:vAlign w:val="center"/>
          </w:tcPr>
          <w:p>
            <w:pPr>
              <w:spacing w:line="340" w:lineRule="exact"/>
            </w:pPr>
            <w:r>
              <w:rPr>
                <w:rFonts w:hint="eastAsia" w:ascii="微软雅黑" w:hAnsi="微软雅黑" w:eastAsia="微软雅黑"/>
                <w:color w:val="2B2B2B"/>
                <w:sz w:val="20"/>
                <w:szCs w:val="20"/>
              </w:rPr>
              <w:t>未取得取水申请批准文件擅自建设取水工程或者设施且尚未取水的</w:t>
            </w:r>
          </w:p>
        </w:tc>
        <w:tc>
          <w:tcPr>
            <w:tcW w:w="3080" w:type="dxa"/>
            <w:vAlign w:val="center"/>
          </w:tcPr>
          <w:p>
            <w:pPr>
              <w:spacing w:line="340" w:lineRule="exact"/>
            </w:pPr>
            <w:r>
              <w:rPr>
                <w:rFonts w:hint="eastAsia" w:ascii="微软雅黑" w:hAnsi="微软雅黑" w:eastAsia="微软雅黑"/>
                <w:color w:val="2B2B2B"/>
                <w:sz w:val="20"/>
                <w:szCs w:val="20"/>
              </w:rPr>
              <w:t>在规定期限内补办有关手续，或者拆除或封闭取水工程的，可免于处罚</w:t>
            </w:r>
          </w:p>
        </w:tc>
        <w:tc>
          <w:tcPr>
            <w:tcW w:w="7584" w:type="dxa"/>
            <w:vAlign w:val="center"/>
          </w:tcPr>
          <w:p>
            <w:pPr>
              <w:spacing w:line="340" w:lineRule="exact"/>
            </w:pPr>
            <w:r>
              <w:rPr>
                <w:rFonts w:hint="eastAsia" w:ascii="微软雅黑" w:hAnsi="微软雅黑" w:eastAsia="微软雅黑"/>
                <w:color w:val="2B2B2B"/>
                <w:sz w:val="20"/>
                <w:szCs w:val="20"/>
              </w:rPr>
              <w:t>取水许可和水资源费征收管理条例》第四十九条：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五万元以下罚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Align w:val="center"/>
          </w:tcPr>
          <w:p>
            <w:pPr>
              <w:spacing w:line="340" w:lineRule="exact"/>
              <w:jc w:val="center"/>
              <w:rPr>
                <w:rFonts w:hint="eastAsia" w:ascii="微软雅黑" w:hAnsi="微软雅黑" w:eastAsia="微软雅黑"/>
                <w:color w:val="2B2B2B"/>
                <w:sz w:val="20"/>
                <w:szCs w:val="20"/>
              </w:rPr>
            </w:pPr>
            <w:r>
              <w:rPr>
                <w:rFonts w:hint="eastAsia" w:ascii="微软雅黑" w:hAnsi="微软雅黑" w:eastAsia="微软雅黑"/>
                <w:color w:val="2B2B2B"/>
                <w:sz w:val="20"/>
                <w:szCs w:val="20"/>
              </w:rPr>
              <w:t>2</w:t>
            </w:r>
          </w:p>
        </w:tc>
        <w:tc>
          <w:tcPr>
            <w:tcW w:w="2835" w:type="dxa"/>
            <w:vAlign w:val="center"/>
          </w:tcPr>
          <w:p>
            <w:pPr>
              <w:spacing w:line="340" w:lineRule="exact"/>
            </w:pPr>
            <w:r>
              <w:rPr>
                <w:rFonts w:hint="eastAsia" w:ascii="微软雅黑" w:hAnsi="微软雅黑" w:eastAsia="微软雅黑"/>
                <w:color w:val="2B2B2B"/>
                <w:sz w:val="20"/>
                <w:szCs w:val="20"/>
              </w:rPr>
              <w:t>计量设施不合格或者运行不正常的</w:t>
            </w:r>
          </w:p>
        </w:tc>
        <w:tc>
          <w:tcPr>
            <w:tcW w:w="3080" w:type="dxa"/>
            <w:vAlign w:val="center"/>
          </w:tcPr>
          <w:p>
            <w:pPr>
              <w:spacing w:line="340" w:lineRule="exact"/>
            </w:pPr>
            <w:r>
              <w:rPr>
                <w:rFonts w:hint="eastAsia" w:ascii="微软雅黑" w:hAnsi="微软雅黑" w:eastAsia="微软雅黑"/>
                <w:color w:val="2B2B2B"/>
                <w:sz w:val="20"/>
                <w:szCs w:val="20"/>
              </w:rPr>
              <w:t>在期限内更换或者修复计量设施的，可免予行政处罚</w:t>
            </w:r>
          </w:p>
        </w:tc>
        <w:tc>
          <w:tcPr>
            <w:tcW w:w="7584" w:type="dxa"/>
            <w:vAlign w:val="center"/>
          </w:tcPr>
          <w:p>
            <w:pPr>
              <w:spacing w:line="340" w:lineRule="exact"/>
            </w:pPr>
            <w:r>
              <w:rPr>
                <w:rFonts w:hint="eastAsia" w:ascii="微软雅黑" w:hAnsi="微软雅黑" w:eastAsia="微软雅黑"/>
                <w:color w:val="2B2B2B"/>
                <w:sz w:val="20"/>
                <w:szCs w:val="20"/>
              </w:rPr>
              <w:t>《地下水管理条例》第五十六条第二款：计量设施不合格或者运行不正常的，由县级以上地方人民政府水行政主管部门责令限期更换或者修复；逾期不更换或者不修复的，按照日最大取水能力计算的取水量计征相关费用，处10万元以上50万元以下罚款；情节严重的，吊销取水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Align w:val="center"/>
          </w:tcPr>
          <w:p>
            <w:pPr>
              <w:spacing w:line="340" w:lineRule="exact"/>
              <w:jc w:val="center"/>
              <w:rPr>
                <w:rFonts w:hint="eastAsia" w:ascii="微软雅黑" w:hAnsi="微软雅黑" w:eastAsia="微软雅黑"/>
                <w:color w:val="2B2B2B"/>
                <w:sz w:val="20"/>
                <w:szCs w:val="20"/>
              </w:rPr>
            </w:pPr>
            <w:r>
              <w:rPr>
                <w:rFonts w:hint="eastAsia" w:ascii="微软雅黑" w:hAnsi="微软雅黑" w:eastAsia="微软雅黑"/>
                <w:color w:val="2B2B2B"/>
                <w:sz w:val="20"/>
                <w:szCs w:val="20"/>
              </w:rPr>
              <w:t>3</w:t>
            </w:r>
          </w:p>
        </w:tc>
        <w:tc>
          <w:tcPr>
            <w:tcW w:w="2835" w:type="dxa"/>
            <w:vAlign w:val="center"/>
          </w:tcPr>
          <w:p>
            <w:pPr>
              <w:spacing w:line="340" w:lineRule="exact"/>
            </w:pPr>
            <w:r>
              <w:rPr>
                <w:rFonts w:hint="eastAsia" w:ascii="微软雅黑" w:hAnsi="微软雅黑" w:eastAsia="微软雅黑"/>
                <w:color w:val="2B2B2B"/>
                <w:sz w:val="20"/>
                <w:szCs w:val="20"/>
              </w:rPr>
              <w:t>以监测、勘探为目的的地下水取水工程在施工前应当备案而未备案的</w:t>
            </w:r>
          </w:p>
        </w:tc>
        <w:tc>
          <w:tcPr>
            <w:tcW w:w="3080" w:type="dxa"/>
            <w:vAlign w:val="center"/>
          </w:tcPr>
          <w:p>
            <w:pPr>
              <w:spacing w:line="340" w:lineRule="exact"/>
            </w:pPr>
            <w:r>
              <w:rPr>
                <w:rFonts w:hint="eastAsia" w:ascii="微软雅黑" w:hAnsi="微软雅黑" w:eastAsia="微软雅黑"/>
                <w:color w:val="2B2B2B"/>
                <w:sz w:val="20"/>
                <w:szCs w:val="20"/>
              </w:rPr>
              <w:t>在限期内补办备案手续的，可免予行政处罚。</w:t>
            </w:r>
          </w:p>
        </w:tc>
        <w:tc>
          <w:tcPr>
            <w:tcW w:w="7584" w:type="dxa"/>
            <w:vAlign w:val="center"/>
          </w:tcPr>
          <w:p>
            <w:pPr>
              <w:spacing w:line="340" w:lineRule="exact"/>
            </w:pPr>
            <w:r>
              <w:rPr>
                <w:rStyle w:val="7"/>
                <w:rFonts w:hint="eastAsia" w:ascii="微软雅黑" w:hAnsi="微软雅黑" w:eastAsia="微软雅黑"/>
                <w:color w:val="2B2B2B"/>
                <w:sz w:val="20"/>
                <w:szCs w:val="20"/>
              </w:rPr>
              <w:t>《地下水管理条例》</w:t>
            </w:r>
            <w:r>
              <w:rPr>
                <w:rStyle w:val="8"/>
                <w:rFonts w:hint="eastAsia" w:ascii="微软雅黑" w:hAnsi="微软雅黑" w:eastAsia="微软雅黑"/>
                <w:color w:val="2B2B2B"/>
                <w:sz w:val="20"/>
                <w:szCs w:val="20"/>
              </w:rPr>
              <w:t> </w:t>
            </w:r>
            <w:r>
              <w:rPr>
                <w:rStyle w:val="7"/>
                <w:rFonts w:hint="eastAsia" w:ascii="微软雅黑" w:hAnsi="微软雅黑" w:eastAsia="微软雅黑"/>
                <w:color w:val="2B2B2B"/>
                <w:sz w:val="20"/>
                <w:szCs w:val="20"/>
              </w:rPr>
              <w:t>第六十一条：以监测、勘探为目的的地下水取水工程在施工前应当备案而未备案的，由县级以上地方人民政府水行政主管部门责令限期补办备案手续；逾期不补办备案手续的，责令限期封井或者回填，处2万元以上10万元以下罚款；逾期不封井或者回填的，由县级以上地方人民政府水行政主管部门组织封井或者回填，所需费用由违法行为人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Align w:val="center"/>
          </w:tcPr>
          <w:p>
            <w:pPr>
              <w:spacing w:line="340" w:lineRule="exact"/>
              <w:jc w:val="center"/>
              <w:rPr>
                <w:rFonts w:hint="eastAsia" w:ascii="微软雅黑" w:hAnsi="微软雅黑" w:eastAsia="微软雅黑"/>
                <w:color w:val="2B2B2B"/>
                <w:sz w:val="20"/>
                <w:szCs w:val="20"/>
              </w:rPr>
            </w:pPr>
            <w:r>
              <w:rPr>
                <w:rFonts w:hint="eastAsia" w:ascii="微软雅黑" w:hAnsi="微软雅黑" w:eastAsia="微软雅黑"/>
                <w:color w:val="2B2B2B"/>
                <w:sz w:val="20"/>
                <w:szCs w:val="20"/>
              </w:rPr>
              <w:t>4</w:t>
            </w:r>
          </w:p>
        </w:tc>
        <w:tc>
          <w:tcPr>
            <w:tcW w:w="2835" w:type="dxa"/>
            <w:vAlign w:val="center"/>
          </w:tcPr>
          <w:p>
            <w:pPr>
              <w:spacing w:line="340" w:lineRule="exact"/>
              <w:rPr>
                <w:rFonts w:ascii="微软雅黑" w:hAnsi="微软雅黑" w:eastAsia="微软雅黑" w:cs="宋体"/>
                <w:color w:val="2B2B2B"/>
                <w:sz w:val="20"/>
                <w:szCs w:val="20"/>
              </w:rPr>
            </w:pPr>
            <w:r>
              <w:rPr>
                <w:rFonts w:hint="eastAsia" w:ascii="微软雅黑" w:hAnsi="微软雅黑" w:eastAsia="微软雅黑"/>
                <w:color w:val="2B2B2B"/>
                <w:sz w:val="20"/>
                <w:szCs w:val="20"/>
              </w:rPr>
              <w:t>在河道管理范围内建设妨碍行洪的建筑物、构筑物</w:t>
            </w:r>
          </w:p>
          <w:p>
            <w:pPr>
              <w:spacing w:line="340" w:lineRule="exact"/>
            </w:pPr>
          </w:p>
        </w:tc>
        <w:tc>
          <w:tcPr>
            <w:tcW w:w="3080" w:type="dxa"/>
            <w:vAlign w:val="center"/>
          </w:tcPr>
          <w:p>
            <w:pPr>
              <w:spacing w:line="340" w:lineRule="exact"/>
            </w:pPr>
            <w:r>
              <w:rPr>
                <w:rFonts w:hint="eastAsia" w:ascii="微软雅黑" w:hAnsi="微软雅黑" w:eastAsia="微软雅黑"/>
                <w:color w:val="2B2B2B"/>
                <w:sz w:val="20"/>
                <w:szCs w:val="20"/>
              </w:rPr>
              <w:t>建筑物、构筑物未对河道行洪造成影响的，对河势稳定影响较小的。并能在限期内恢复河道原状的，责令停止违法行为，</w:t>
            </w:r>
            <w:r>
              <w:rPr>
                <w:rFonts w:hint="eastAsia" w:ascii="微软雅黑" w:hAnsi="微软雅黑" w:eastAsia="微软雅黑"/>
                <w:color w:val="2B2B2B"/>
                <w:w w:val="90"/>
                <w:sz w:val="20"/>
                <w:szCs w:val="20"/>
              </w:rPr>
              <w:t>不予处罚</w:t>
            </w:r>
          </w:p>
        </w:tc>
        <w:tc>
          <w:tcPr>
            <w:tcW w:w="7584" w:type="dxa"/>
            <w:vAlign w:val="center"/>
          </w:tcPr>
          <w:p>
            <w:pPr>
              <w:tabs>
                <w:tab w:val="left" w:pos="855"/>
              </w:tabs>
              <w:spacing w:line="340" w:lineRule="exact"/>
            </w:pPr>
            <w:r>
              <w:rPr>
                <w:rFonts w:hint="eastAsia" w:ascii="微软雅黑" w:hAnsi="微软雅黑" w:eastAsia="微软雅黑"/>
                <w:color w:val="2B2B2B"/>
                <w:sz w:val="20"/>
                <w:szCs w:val="20"/>
              </w:rPr>
              <w:t>违反《中华人民共和国水法》第六十五条第一款之规定影响河势稳定、危害河岸堤防安全，由县级以上人民政府水行政主管部门责令停止违法行为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Align w:val="center"/>
          </w:tcPr>
          <w:p>
            <w:pPr>
              <w:spacing w:line="340" w:lineRule="exact"/>
              <w:jc w:val="center"/>
              <w:rPr>
                <w:rFonts w:hint="eastAsia" w:ascii="微软雅黑" w:hAnsi="微软雅黑" w:eastAsia="微软雅黑"/>
                <w:color w:val="2B2B2B"/>
                <w:sz w:val="20"/>
                <w:szCs w:val="20"/>
              </w:rPr>
            </w:pPr>
            <w:r>
              <w:rPr>
                <w:rFonts w:hint="eastAsia" w:ascii="微软雅黑" w:hAnsi="微软雅黑" w:eastAsia="微软雅黑"/>
                <w:color w:val="2B2B2B"/>
                <w:sz w:val="20"/>
                <w:szCs w:val="20"/>
              </w:rPr>
              <w:t>5</w:t>
            </w:r>
          </w:p>
        </w:tc>
        <w:tc>
          <w:tcPr>
            <w:tcW w:w="2835" w:type="dxa"/>
            <w:vAlign w:val="center"/>
          </w:tcPr>
          <w:p>
            <w:pPr>
              <w:spacing w:line="340" w:lineRule="exact"/>
              <w:rPr>
                <w:rFonts w:ascii="微软雅黑" w:hAnsi="微软雅黑" w:eastAsia="微软雅黑" w:cs="宋体"/>
                <w:color w:val="2B2B2B"/>
                <w:sz w:val="20"/>
                <w:szCs w:val="20"/>
              </w:rPr>
            </w:pPr>
            <w:r>
              <w:rPr>
                <w:rFonts w:hint="eastAsia" w:ascii="微软雅黑" w:hAnsi="微软雅黑" w:eastAsia="微软雅黑"/>
                <w:color w:val="2B2B2B"/>
                <w:sz w:val="20"/>
                <w:szCs w:val="20"/>
              </w:rPr>
              <w:t>擅自修建涉河建设项目</w:t>
            </w:r>
          </w:p>
          <w:p>
            <w:pPr>
              <w:spacing w:line="340" w:lineRule="exact"/>
              <w:ind w:firstLine="420" w:firstLineChars="200"/>
            </w:pPr>
          </w:p>
        </w:tc>
        <w:tc>
          <w:tcPr>
            <w:tcW w:w="3080" w:type="dxa"/>
            <w:vAlign w:val="center"/>
          </w:tcPr>
          <w:p>
            <w:pPr>
              <w:spacing w:line="340" w:lineRule="exact"/>
            </w:pPr>
            <w:r>
              <w:rPr>
                <w:rFonts w:hint="eastAsia" w:ascii="微软雅黑" w:hAnsi="微软雅黑" w:eastAsia="微软雅黑"/>
                <w:color w:val="2B2B2B"/>
                <w:sz w:val="20"/>
                <w:szCs w:val="20"/>
              </w:rPr>
              <w:t>对防洪安全未造成影响且防洪法未作规定的，并能在限期内补办手续的不予处罚。</w:t>
            </w:r>
          </w:p>
        </w:tc>
        <w:tc>
          <w:tcPr>
            <w:tcW w:w="7584" w:type="dxa"/>
            <w:vAlign w:val="center"/>
          </w:tcPr>
          <w:p>
            <w:pPr>
              <w:spacing w:line="340" w:lineRule="exact"/>
            </w:pPr>
            <w:r>
              <w:rPr>
                <w:rFonts w:hint="eastAsia" w:ascii="微软雅黑" w:hAnsi="微软雅黑" w:eastAsia="微软雅黑"/>
                <w:color w:val="2B2B2B"/>
                <w:sz w:val="20"/>
                <w:szCs w:val="20"/>
              </w:rPr>
              <w:t>违反《中华人民共和国水法》第六十五条第二款之规定，未经水行政主管部门同意，擅自修建水工程，由县级以上水行政主管部门责令停止违法行为，限期补办有关手续。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Align w:val="center"/>
          </w:tcPr>
          <w:p>
            <w:pPr>
              <w:spacing w:line="340" w:lineRule="exact"/>
              <w:jc w:val="center"/>
              <w:rPr>
                <w:rFonts w:hint="eastAsia" w:ascii="微软雅黑" w:hAnsi="微软雅黑" w:eastAsia="微软雅黑"/>
                <w:color w:val="2B2B2B"/>
                <w:sz w:val="20"/>
                <w:szCs w:val="20"/>
              </w:rPr>
            </w:pPr>
            <w:r>
              <w:rPr>
                <w:rFonts w:hint="eastAsia" w:ascii="微软雅黑" w:hAnsi="微软雅黑" w:eastAsia="微软雅黑"/>
                <w:color w:val="2B2B2B"/>
                <w:sz w:val="20"/>
                <w:szCs w:val="20"/>
              </w:rPr>
              <w:t>6</w:t>
            </w:r>
          </w:p>
        </w:tc>
        <w:tc>
          <w:tcPr>
            <w:tcW w:w="2835" w:type="dxa"/>
            <w:vAlign w:val="center"/>
          </w:tcPr>
          <w:p>
            <w:pPr>
              <w:spacing w:line="340" w:lineRule="exact"/>
            </w:pPr>
            <w:r>
              <w:rPr>
                <w:rFonts w:hint="eastAsia" w:ascii="微软雅黑" w:hAnsi="微软雅黑" w:eastAsia="微软雅黑"/>
                <w:color w:val="2B2B2B"/>
                <w:sz w:val="20"/>
                <w:szCs w:val="20"/>
              </w:rPr>
              <w:t>在饮用水水源保护区内设置排污口</w:t>
            </w:r>
          </w:p>
        </w:tc>
        <w:tc>
          <w:tcPr>
            <w:tcW w:w="3080" w:type="dxa"/>
            <w:vAlign w:val="center"/>
          </w:tcPr>
          <w:p>
            <w:pPr>
              <w:spacing w:line="340" w:lineRule="exact"/>
            </w:pPr>
            <w:r>
              <w:rPr>
                <w:rFonts w:hint="eastAsia" w:ascii="微软雅黑" w:hAnsi="微软雅黑" w:eastAsia="微软雅黑"/>
                <w:color w:val="2B2B2B"/>
                <w:sz w:val="20"/>
                <w:szCs w:val="20"/>
              </w:rPr>
              <w:t>五日之内能拆除并恢复原状，不予处罚。</w:t>
            </w:r>
          </w:p>
        </w:tc>
        <w:tc>
          <w:tcPr>
            <w:tcW w:w="7584" w:type="dxa"/>
            <w:vAlign w:val="center"/>
          </w:tcPr>
          <w:p>
            <w:pPr>
              <w:tabs>
                <w:tab w:val="left" w:pos="930"/>
              </w:tabs>
              <w:spacing w:line="340" w:lineRule="exact"/>
            </w:pPr>
            <w:r>
              <w:rPr>
                <w:rFonts w:hint="eastAsia" w:ascii="微软雅黑" w:hAnsi="微软雅黑" w:eastAsia="微软雅黑"/>
                <w:color w:val="2B2B2B"/>
                <w:sz w:val="20"/>
                <w:szCs w:val="20"/>
              </w:rPr>
              <w:t>违反《中华人民共和国水法》第六十七条第一款之在饮用水水源保护区内设置排污口的，由县级以上地方人民政府责令限期拆除、恢复原状。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Align w:val="center"/>
          </w:tcPr>
          <w:p>
            <w:pPr>
              <w:spacing w:line="340" w:lineRule="exact"/>
              <w:jc w:val="center"/>
              <w:rPr>
                <w:rFonts w:hint="eastAsia" w:ascii="微软雅黑" w:hAnsi="微软雅黑" w:eastAsia="微软雅黑"/>
                <w:color w:val="2B2B2B"/>
                <w:sz w:val="20"/>
                <w:szCs w:val="20"/>
              </w:rPr>
            </w:pPr>
            <w:r>
              <w:rPr>
                <w:rFonts w:hint="eastAsia" w:ascii="微软雅黑" w:hAnsi="微软雅黑" w:eastAsia="微软雅黑"/>
                <w:color w:val="2B2B2B"/>
                <w:sz w:val="20"/>
                <w:szCs w:val="20"/>
              </w:rPr>
              <w:t>7</w:t>
            </w:r>
          </w:p>
        </w:tc>
        <w:tc>
          <w:tcPr>
            <w:tcW w:w="2835" w:type="dxa"/>
            <w:vAlign w:val="center"/>
          </w:tcPr>
          <w:p>
            <w:pPr>
              <w:spacing w:line="340" w:lineRule="exact"/>
            </w:pPr>
            <w:r>
              <w:rPr>
                <w:rFonts w:hint="eastAsia" w:ascii="微软雅黑" w:hAnsi="微软雅黑" w:eastAsia="微软雅黑"/>
                <w:color w:val="2B2B2B"/>
                <w:sz w:val="20"/>
                <w:szCs w:val="20"/>
              </w:rPr>
              <w:t>在河道内弃置、堆放、种植阻碍行洪物体，修建围堤、阻水渠道、阻水道路；在堤防、护堤地建房、放牧、开渠、打井、挖窑、葬坟、晒粮、存放物料、开采地下资源、进行考古发掘以及开展集市贸易活动的；未经批准或者不按照河道主管机关的规定在河道管理范围内采砂、取土、淘金、弃置砂石或者淤泥、爆破、钻探、挖筑鱼塘等的违反河道管理规定</w:t>
            </w:r>
          </w:p>
        </w:tc>
        <w:tc>
          <w:tcPr>
            <w:tcW w:w="3080" w:type="dxa"/>
            <w:vAlign w:val="center"/>
          </w:tcPr>
          <w:p>
            <w:pPr>
              <w:spacing w:line="340" w:lineRule="exact"/>
            </w:pPr>
            <w:r>
              <w:rPr>
                <w:rFonts w:hint="eastAsia" w:ascii="微软雅黑" w:hAnsi="微软雅黑" w:eastAsia="微软雅黑"/>
                <w:color w:val="2B2B2B"/>
                <w:sz w:val="20"/>
                <w:szCs w:val="20"/>
              </w:rPr>
              <w:t>停止违法行为，并能在规定期限改正，采取补救措施，对行洪安全未造成影响的，不予处罚</w:t>
            </w:r>
          </w:p>
        </w:tc>
        <w:tc>
          <w:tcPr>
            <w:tcW w:w="7584" w:type="dxa"/>
            <w:vAlign w:val="center"/>
          </w:tcPr>
          <w:p>
            <w:pPr>
              <w:spacing w:line="340" w:lineRule="exact"/>
            </w:pPr>
            <w:r>
              <w:rPr>
                <w:rFonts w:hint="eastAsia" w:ascii="微软雅黑" w:hAnsi="微软雅黑" w:eastAsia="微软雅黑"/>
                <w:color w:val="2B2B2B"/>
                <w:sz w:val="20"/>
                <w:szCs w:val="20"/>
              </w:rPr>
              <w:t>违反《中华人民共和国河道管理条例》第四十四条之规定河道主管机关除责令其纠正违法行为、采取补救措施外，可以并处警告、罚款、没收非法所得。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Align w:val="center"/>
          </w:tcPr>
          <w:p>
            <w:pPr>
              <w:spacing w:line="340" w:lineRule="exact"/>
              <w:jc w:val="center"/>
              <w:rPr>
                <w:rFonts w:hint="eastAsia" w:ascii="微软雅黑" w:hAnsi="微软雅黑" w:eastAsia="微软雅黑"/>
                <w:color w:val="2B2B2B"/>
                <w:sz w:val="20"/>
                <w:szCs w:val="20"/>
              </w:rPr>
            </w:pPr>
            <w:r>
              <w:rPr>
                <w:rFonts w:hint="eastAsia" w:ascii="微软雅黑" w:hAnsi="微软雅黑" w:eastAsia="微软雅黑"/>
                <w:color w:val="2B2B2B"/>
                <w:sz w:val="20"/>
                <w:szCs w:val="20"/>
              </w:rPr>
              <w:t>8</w:t>
            </w:r>
          </w:p>
        </w:tc>
        <w:tc>
          <w:tcPr>
            <w:tcW w:w="2835" w:type="dxa"/>
            <w:vAlign w:val="center"/>
          </w:tcPr>
          <w:p>
            <w:pPr>
              <w:spacing w:line="340" w:lineRule="exact"/>
              <w:rPr>
                <w:rFonts w:ascii="微软雅黑" w:hAnsi="微软雅黑" w:eastAsia="微软雅黑"/>
                <w:color w:val="2B2B2B"/>
                <w:sz w:val="20"/>
                <w:szCs w:val="20"/>
              </w:rPr>
            </w:pPr>
            <w:r>
              <w:rPr>
                <w:rFonts w:hint="eastAsia" w:ascii="微软雅黑" w:hAnsi="微软雅黑" w:eastAsia="微软雅黑"/>
                <w:color w:val="2B2B2B"/>
                <w:sz w:val="20"/>
                <w:szCs w:val="20"/>
              </w:rPr>
              <w:t>建设项目未经水行政主管部门审查同意，或者建设项目竣工未经原审查同意的水行政主管部门检验投入使用的处罚</w:t>
            </w:r>
          </w:p>
        </w:tc>
        <w:tc>
          <w:tcPr>
            <w:tcW w:w="3080" w:type="dxa"/>
            <w:vAlign w:val="center"/>
          </w:tcPr>
          <w:p>
            <w:pPr>
              <w:spacing w:line="340" w:lineRule="exact"/>
              <w:rPr>
                <w:rFonts w:ascii="微软雅黑" w:hAnsi="微软雅黑" w:eastAsia="微软雅黑"/>
                <w:color w:val="2B2B2B"/>
                <w:w w:val="90"/>
                <w:sz w:val="20"/>
                <w:szCs w:val="20"/>
              </w:rPr>
            </w:pPr>
            <w:r>
              <w:rPr>
                <w:rFonts w:hint="eastAsia" w:ascii="微软雅黑" w:hAnsi="微软雅黑" w:eastAsia="微软雅黑"/>
                <w:color w:val="2B2B2B"/>
                <w:w w:val="90"/>
                <w:sz w:val="20"/>
                <w:szCs w:val="20"/>
              </w:rPr>
              <w:t>经水行政主管部门符合审查同意，但建设项目竣工未经水行政主管部门检验投入使用的，责令补办相关手续不予处罚。</w:t>
            </w:r>
          </w:p>
        </w:tc>
        <w:tc>
          <w:tcPr>
            <w:tcW w:w="7584" w:type="dxa"/>
            <w:vAlign w:val="center"/>
          </w:tcPr>
          <w:p>
            <w:pPr>
              <w:tabs>
                <w:tab w:val="left" w:pos="1155"/>
              </w:tabs>
              <w:spacing w:line="340" w:lineRule="exact"/>
              <w:rPr>
                <w:rFonts w:ascii="微软雅黑" w:hAnsi="微软雅黑" w:eastAsia="微软雅黑"/>
                <w:sz w:val="20"/>
                <w:szCs w:val="20"/>
              </w:rPr>
            </w:pPr>
            <w:r>
              <w:rPr>
                <w:rFonts w:hint="eastAsia" w:ascii="微软雅黑" w:hAnsi="微软雅黑" w:eastAsia="微软雅黑"/>
                <w:color w:val="2B2B2B"/>
                <w:sz w:val="20"/>
                <w:szCs w:val="20"/>
              </w:rPr>
              <w:t>违反《陕西省河道管理条例》第三十五条之规定建设项目未经水行政主管部门审查同意，或者建设项目竣工未经原审查同意的水行政主管部门检验投入使用的，由水行政主管部门责令停止违法行为，补办审查或者检验手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vAlign w:val="center"/>
          </w:tcPr>
          <w:p>
            <w:pPr>
              <w:spacing w:line="340" w:lineRule="exact"/>
              <w:jc w:val="center"/>
              <w:rPr>
                <w:rFonts w:hint="eastAsia" w:ascii="微软雅黑" w:hAnsi="微软雅黑" w:eastAsia="微软雅黑"/>
                <w:color w:val="2B2B2B"/>
                <w:sz w:val="20"/>
                <w:szCs w:val="20"/>
              </w:rPr>
            </w:pPr>
            <w:r>
              <w:rPr>
                <w:rFonts w:hint="eastAsia" w:ascii="微软雅黑" w:hAnsi="微软雅黑" w:eastAsia="微软雅黑"/>
                <w:color w:val="2B2B2B"/>
                <w:sz w:val="20"/>
                <w:szCs w:val="20"/>
              </w:rPr>
              <w:t>9</w:t>
            </w:r>
          </w:p>
        </w:tc>
        <w:tc>
          <w:tcPr>
            <w:tcW w:w="2835" w:type="dxa"/>
            <w:vAlign w:val="center"/>
          </w:tcPr>
          <w:p>
            <w:pPr>
              <w:spacing w:line="340" w:lineRule="exact"/>
              <w:rPr>
                <w:rFonts w:ascii="微软雅黑" w:hAnsi="微软雅黑" w:eastAsia="微软雅黑"/>
                <w:color w:val="2B2B2B"/>
                <w:sz w:val="20"/>
                <w:szCs w:val="20"/>
              </w:rPr>
            </w:pPr>
            <w:r>
              <w:rPr>
                <w:rFonts w:hint="eastAsia" w:ascii="微软雅黑" w:hAnsi="微软雅黑" w:eastAsia="微软雅黑"/>
                <w:color w:val="2B2B2B"/>
                <w:sz w:val="20"/>
                <w:szCs w:val="20"/>
              </w:rPr>
              <w:t>未经批准在河道管理范围内擅自进行生产建设活动</w:t>
            </w:r>
          </w:p>
        </w:tc>
        <w:tc>
          <w:tcPr>
            <w:tcW w:w="3080" w:type="dxa"/>
            <w:vAlign w:val="center"/>
          </w:tcPr>
          <w:p>
            <w:pPr>
              <w:spacing w:line="340" w:lineRule="exact"/>
              <w:rPr>
                <w:rFonts w:ascii="微软雅黑" w:hAnsi="微软雅黑" w:eastAsia="微软雅黑"/>
                <w:sz w:val="20"/>
                <w:szCs w:val="20"/>
              </w:rPr>
            </w:pPr>
            <w:r>
              <w:rPr>
                <w:rFonts w:hint="eastAsia" w:ascii="微软雅黑" w:hAnsi="微软雅黑" w:eastAsia="微软雅黑"/>
                <w:color w:val="2B2B2B"/>
                <w:sz w:val="20"/>
                <w:szCs w:val="20"/>
              </w:rPr>
              <w:t>对符合防洪规划要求和其他技术要求的，并能在期限内补办手续的不予处罚。</w:t>
            </w:r>
          </w:p>
        </w:tc>
        <w:tc>
          <w:tcPr>
            <w:tcW w:w="7584" w:type="dxa"/>
            <w:vAlign w:val="center"/>
          </w:tcPr>
          <w:p>
            <w:pPr>
              <w:spacing w:line="340" w:lineRule="exact"/>
              <w:rPr>
                <w:rFonts w:ascii="微软雅黑" w:hAnsi="微软雅黑" w:eastAsia="微软雅黑"/>
                <w:sz w:val="20"/>
                <w:szCs w:val="20"/>
              </w:rPr>
            </w:pPr>
            <w:r>
              <w:rPr>
                <w:rFonts w:hint="eastAsia" w:ascii="微软雅黑" w:hAnsi="微软雅黑" w:eastAsia="微软雅黑"/>
                <w:color w:val="2B2B2B"/>
                <w:sz w:val="20"/>
                <w:szCs w:val="20"/>
              </w:rPr>
              <w:t>违反《陕西省河道管理条例》第三十七条、第二十二条之规定由水行政主管部门责令改正，补办有关手续；对于不符合防洪规划要求和其他技术要求的，责令限期拆除或者改建，可以处警告、五万元以下罚款或者没收违法所得。</w:t>
            </w:r>
          </w:p>
        </w:tc>
      </w:tr>
    </w:tbl>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
          <w:bCs/>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5MWFjMTA4YjdmMjkwNjI5MmM2YmMwNjJkOTAzYTMifQ=="/>
  </w:docVars>
  <w:rsids>
    <w:rsidRoot w:val="00841826"/>
    <w:rsid w:val="00010151"/>
    <w:rsid w:val="00024FE1"/>
    <w:rsid w:val="00083156"/>
    <w:rsid w:val="000852E9"/>
    <w:rsid w:val="0009075B"/>
    <w:rsid w:val="000B52BC"/>
    <w:rsid w:val="000E7BB7"/>
    <w:rsid w:val="000F6B77"/>
    <w:rsid w:val="00111DCC"/>
    <w:rsid w:val="00114F5E"/>
    <w:rsid w:val="001450B3"/>
    <w:rsid w:val="0018569A"/>
    <w:rsid w:val="00185924"/>
    <w:rsid w:val="00222BDF"/>
    <w:rsid w:val="0026244D"/>
    <w:rsid w:val="00282F6F"/>
    <w:rsid w:val="00290C67"/>
    <w:rsid w:val="002C1B13"/>
    <w:rsid w:val="002C28D3"/>
    <w:rsid w:val="003E1312"/>
    <w:rsid w:val="003E6C93"/>
    <w:rsid w:val="00451CF6"/>
    <w:rsid w:val="004A402C"/>
    <w:rsid w:val="004B5A68"/>
    <w:rsid w:val="004E4FB4"/>
    <w:rsid w:val="005F5A51"/>
    <w:rsid w:val="006456C2"/>
    <w:rsid w:val="006C0E0C"/>
    <w:rsid w:val="006C699F"/>
    <w:rsid w:val="006F456B"/>
    <w:rsid w:val="0070111A"/>
    <w:rsid w:val="00713C4D"/>
    <w:rsid w:val="00744BCE"/>
    <w:rsid w:val="007948CC"/>
    <w:rsid w:val="007E5BB3"/>
    <w:rsid w:val="00840193"/>
    <w:rsid w:val="00841826"/>
    <w:rsid w:val="0086727D"/>
    <w:rsid w:val="00872DA7"/>
    <w:rsid w:val="008D7B39"/>
    <w:rsid w:val="008F196B"/>
    <w:rsid w:val="0097383B"/>
    <w:rsid w:val="009D6995"/>
    <w:rsid w:val="00A324D1"/>
    <w:rsid w:val="00AB4AC8"/>
    <w:rsid w:val="00C25D83"/>
    <w:rsid w:val="00C2645D"/>
    <w:rsid w:val="00C3365D"/>
    <w:rsid w:val="00CA2881"/>
    <w:rsid w:val="00CE591B"/>
    <w:rsid w:val="00CF0023"/>
    <w:rsid w:val="00D67190"/>
    <w:rsid w:val="00D75685"/>
    <w:rsid w:val="00D93053"/>
    <w:rsid w:val="00DD5F2B"/>
    <w:rsid w:val="00DF17DA"/>
    <w:rsid w:val="00E86198"/>
    <w:rsid w:val="00E92B5B"/>
    <w:rsid w:val="00E95813"/>
    <w:rsid w:val="00EB71BF"/>
    <w:rsid w:val="00EE0FC8"/>
    <w:rsid w:val="00F32D07"/>
    <w:rsid w:val="03377986"/>
    <w:rsid w:val="0B8438B4"/>
    <w:rsid w:val="107C0AD5"/>
    <w:rsid w:val="15BC5381"/>
    <w:rsid w:val="1A1D0C70"/>
    <w:rsid w:val="22AB0E4B"/>
    <w:rsid w:val="26B15A9F"/>
    <w:rsid w:val="2970380B"/>
    <w:rsid w:val="2DCF003E"/>
    <w:rsid w:val="323002FE"/>
    <w:rsid w:val="37C15FF8"/>
    <w:rsid w:val="37D778A8"/>
    <w:rsid w:val="3855521A"/>
    <w:rsid w:val="3A666609"/>
    <w:rsid w:val="3C606EA2"/>
    <w:rsid w:val="3E4A5686"/>
    <w:rsid w:val="3F4343E8"/>
    <w:rsid w:val="4F162745"/>
    <w:rsid w:val="50267B3A"/>
    <w:rsid w:val="507E1724"/>
    <w:rsid w:val="51954142"/>
    <w:rsid w:val="56585DB5"/>
    <w:rsid w:val="5714693E"/>
    <w:rsid w:val="58511D58"/>
    <w:rsid w:val="5D2378DB"/>
    <w:rsid w:val="61BD3516"/>
    <w:rsid w:val="6537716E"/>
    <w:rsid w:val="66886A01"/>
    <w:rsid w:val="68CE415B"/>
    <w:rsid w:val="6EE17265"/>
    <w:rsid w:val="70912956"/>
    <w:rsid w:val="71BE554C"/>
    <w:rsid w:val="7209527D"/>
    <w:rsid w:val="79981C4D"/>
    <w:rsid w:val="7D080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76"/>
    </w:pPr>
    <w:rPr>
      <w:rFonts w:ascii="宋体" w:hAnsi="宋体" w:eastAsia="宋体" w:cs="Times New Roman"/>
      <w:kern w:val="0"/>
      <w:sz w:val="28"/>
    </w:rPr>
  </w:style>
  <w:style w:type="paragraph" w:styleId="3">
    <w:name w:val="Body Text First Indent 2"/>
    <w:basedOn w:val="2"/>
    <w:qFormat/>
    <w:uiPriority w:val="0"/>
    <w:pPr>
      <w:ind w:firstLine="420"/>
    </w:pPr>
    <w:rPr>
      <w:rFonts w:ascii="Times New Roman" w:hAnsi="Times New Roman"/>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font2"/>
    <w:basedOn w:val="6"/>
    <w:qFormat/>
    <w:uiPriority w:val="0"/>
  </w:style>
  <w:style w:type="character" w:customStyle="1" w:styleId="8">
    <w:name w:val="fon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1805</Words>
  <Characters>1817</Characters>
  <Lines>11</Lines>
  <Paragraphs>3</Paragraphs>
  <TotalTime>32</TotalTime>
  <ScaleCrop>false</ScaleCrop>
  <LinksUpToDate>false</LinksUpToDate>
  <CharactersWithSpaces>1879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2022-08-16T09:32:00Z</dcterms:created>
  <dc:creator>个人用户</dc:creator>
  <cp:lastModifiedBy>心境</cp:lastModifiedBy>
  <cp:lastPrinted>2022-08-26T01:40:00Z</cp:lastPrinted>
  <dcterms:modified xsi:type="dcterms:W3CDTF">2022-08-26T02:48:41Z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1E81F63286654DA2A2C2D21239D4AAA4</vt:lpwstr>
  </property>
</Properties>
</file>